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-88900</wp:posOffset>
            </wp:positionH>
            <wp:positionV relativeFrom="paragraph">
              <wp:posOffset>-127635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г. Барнаул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21 ноября 2016 года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shd w:val="clear" w:fill="FFFFFF"/>
        <w:spacing w:lineRule="auto" w:line="240" w:before="0" w:after="0"/>
        <w:jc w:val="center"/>
        <w:rPr>
          <w:i/>
          <w:i/>
          <w:color w:val="00000A"/>
          <w:sz w:val="26"/>
          <w:szCs w:val="26"/>
        </w:rPr>
      </w:pPr>
      <w:r>
        <w:rPr>
          <w:i/>
          <w:color w:val="00000A"/>
          <w:sz w:val="26"/>
          <w:szCs w:val="26"/>
        </w:rPr>
        <w:t>Возможно ли обжаловать решение о приостановлении кадастрового учета?</w:t>
      </w:r>
    </w:p>
    <w:p>
      <w:pPr>
        <w:pStyle w:val="3"/>
        <w:shd w:val="clear" w:fill="FFFFFF"/>
        <w:spacing w:lineRule="auto" w:line="240" w:before="0" w:after="0"/>
        <w:jc w:val="center"/>
        <w:rPr>
          <w:i/>
          <w:i/>
          <w:color w:val="00000A"/>
          <w:sz w:val="26"/>
          <w:szCs w:val="26"/>
        </w:rPr>
      </w:pPr>
      <w:r>
        <w:rPr>
          <w:i/>
          <w:color w:val="00000A"/>
          <w:sz w:val="26"/>
          <w:szCs w:val="26"/>
        </w:rPr>
      </w:r>
    </w:p>
    <w:p>
      <w:pPr>
        <w:pStyle w:val="Normal"/>
        <w:spacing w:lineRule="auto" w:line="240" w:before="0" w:after="0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i/>
          <w:color w:val="00000A"/>
          <w:sz w:val="26"/>
          <w:szCs w:val="26"/>
        </w:rPr>
        <w:t>ФГБУ «ФКП Росреестра» по Алтайскому краю (Кадастровая палата) информирует, что появился новый способ оспорить приостановление кадастрового учета. Теперь жители региона могут оспорить принятое Кадастровой палатой решение в апелляционной комиссии.</w:t>
      </w:r>
    </w:p>
    <w:p>
      <w:pPr>
        <w:pStyle w:val="Normal"/>
        <w:widowControl/>
        <w:shd w:val="clear" w:color="auto" w:fill="FFFFFF"/>
        <w:tabs>
          <w:tab w:val="left" w:pos="13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1 декабря 2016 вступает в действие статья Федерального закона от 24.07.2007 № 221-ФЗ «О государственном кадастре недвижимости» 26.1 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>«Обжалование решения о приостановлении» (Закон о Кадастре)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. 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 xml:space="preserve">Новые изменения в Закон о Кадастре  устанавливают порядок формирования в регионе апелляционной комиссии из представителей органа кадастрового учета и объединения саморегулируемых организаций кадастровых инженеров с целью досудебного обжалования решения о приостановлении осуществления кадастрового учета. Состав апелляционной комиссии подлежит обновлению один раз в два года и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утверждается актом, размещаемым на официальном сайте Росреестра (https://rosreestr.ru)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>.</w:t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color w:val="00000A"/>
          <w:sz w:val="26"/>
          <w:szCs w:val="26"/>
        </w:rPr>
        <w:t xml:space="preserve">Решение о приостановлении может быть обжаловано в апелляционной комиссии, заявителем или его представителем, кадастровым инженером </w:t>
      </w:r>
      <w:r>
        <w:rPr>
          <w:i w:val="false"/>
          <w:iCs w:val="false"/>
          <w:color w:val="00000A"/>
          <w:sz w:val="26"/>
          <w:szCs w:val="26"/>
        </w:rPr>
        <w:t xml:space="preserve">в течение тридцати дней с </w:t>
      </w:r>
      <w:r>
        <w:rPr>
          <w:color w:val="00000A"/>
          <w:sz w:val="26"/>
          <w:szCs w:val="26"/>
        </w:rPr>
        <w:t>момента принятия такого решения. При оспаривании решения саморегулируемая организация кадастровых инженеров, членом которой является выполнивший кадастровые работы кадастровый инженер, обеспечивает проведение экспертизы документов и подготовку обоснованного заключения</w:t>
      </w:r>
      <w:bookmarkStart w:id="0" w:name="__DdeLink__215_15724708253"/>
      <w:r>
        <w:rPr>
          <w:color w:val="00000A"/>
          <w:sz w:val="26"/>
          <w:szCs w:val="26"/>
        </w:rPr>
        <w:t xml:space="preserve"> </w:t>
      </w:r>
      <w:bookmarkEnd w:id="0"/>
      <w:r>
        <w:rPr>
          <w:color w:val="00000A"/>
          <w:sz w:val="26"/>
          <w:szCs w:val="26"/>
        </w:rPr>
        <w:t>для предоставления в комиссию.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color w:val="00000A"/>
          <w:sz w:val="26"/>
          <w:szCs w:val="26"/>
        </w:rPr>
        <w:t>Принятие комиссией положительного решения является обязательным для исполнения Кадастровой палатой. В случае отрицательного решения повторная подача в апелляционную комиссию заявления не допускается.</w:t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i w:val="false"/>
          <w:iCs w:val="false"/>
          <w:color w:val="00000A"/>
          <w:sz w:val="26"/>
          <w:szCs w:val="26"/>
        </w:rPr>
        <w:t>Обжалование решения о приостановлении осуществления кадастрового учета в судебном порядке возможно только после обжалования такого решения в апелляционную комис</w:t>
      </w:r>
      <w:r>
        <w:rPr>
          <w:color w:val="00000A"/>
          <w:sz w:val="26"/>
          <w:szCs w:val="26"/>
        </w:rPr>
        <w:t>сию.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false"/>
        <w:spacing w:lineRule="auto" w:line="218"/>
        <w:jc w:val="both"/>
        <w:rPr>
          <w:i/>
          <w:i/>
          <w:iCs/>
          <w:color w:val="000000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3"/>
        <w:spacing w:lineRule="auto" w:line="218" w:before="240" w:after="120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60310" cy="126682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1134" w:right="567" w:header="0" w:top="709" w:footer="325" w:bottom="8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rsid w:val="00441dae"/>
    <w:pPr>
      <w:outlineLvl w:val="0"/>
    </w:pPr>
    <w:rPr/>
  </w:style>
  <w:style w:type="paragraph" w:styleId="2">
    <w:name w:val="Заголовок 2"/>
    <w:basedOn w:val="Style19"/>
    <w:rsid w:val="00441dae"/>
    <w:pPr>
      <w:outlineLvl w:val="1"/>
    </w:pPr>
    <w:rPr/>
  </w:style>
  <w:style w:type="paragraph" w:styleId="3">
    <w:name w:val="Заголовок 3"/>
    <w:basedOn w:val="Style19"/>
    <w:rsid w:val="00441da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8" w:customStyle="1">
    <w:name w:val="Основной текст (8)"/>
    <w:qFormat/>
    <w:rsid w:val="008a0c5a"/>
    <w:rPr>
      <w:spacing w:val="4"/>
      <w:sz w:val="28"/>
      <w:u w:val="single"/>
    </w:rPr>
  </w:style>
  <w:style w:type="character" w:styleId="ListLabel1" w:customStyle="1">
    <w:name w:val="ListLabel 1"/>
    <w:qFormat/>
    <w:rsid w:val="00441dae"/>
    <w:rPr>
      <w:sz w:val="20"/>
    </w:rPr>
  </w:style>
  <w:style w:type="character" w:styleId="Style17" w:customStyle="1">
    <w:name w:val="Посещённая гиперссылка"/>
    <w:rsid w:val="00441dae"/>
    <w:rPr>
      <w:color w:val="800000"/>
      <w:u w:val="single"/>
    </w:rPr>
  </w:style>
  <w:style w:type="character" w:styleId="Style18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441dae"/>
    <w:pPr>
      <w:spacing w:lineRule="auto" w:line="288" w:before="0" w:after="140"/>
    </w:pPr>
    <w:rPr/>
  </w:style>
  <w:style w:type="paragraph" w:styleId="Style21">
    <w:name w:val="Список"/>
    <w:basedOn w:val="Style20"/>
    <w:rsid w:val="00441dae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 w:customStyle="1">
    <w:name w:val="Заглавие"/>
    <w:basedOn w:val="Style19"/>
    <w:rsid w:val="00441dae"/>
    <w:pPr/>
    <w:rPr/>
  </w:style>
  <w:style w:type="paragraph" w:styleId="Indexheading">
    <w:name w:val="index heading"/>
    <w:basedOn w:val="Normal"/>
    <w:qFormat/>
    <w:rsid w:val="00441da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Rtejustify" w:customStyle="1">
    <w:name w:val="rtejustify"/>
    <w:basedOn w:val="Normal"/>
    <w:qFormat/>
    <w:rsid w:val="000d328f"/>
    <w:pPr>
      <w:spacing w:before="0" w:after="288"/>
      <w:jc w:val="both"/>
    </w:pPr>
    <w:rPr>
      <w:lang w:eastAsia="ar-SA"/>
    </w:rPr>
  </w:style>
  <w:style w:type="paragraph" w:styleId="Style27" w:customStyle="1">
    <w:name w:val="Блочная цитата"/>
    <w:basedOn w:val="Normal"/>
    <w:qFormat/>
    <w:rsid w:val="00441dae"/>
    <w:pPr/>
    <w:rPr/>
  </w:style>
  <w:style w:type="paragraph" w:styleId="Style28">
    <w:name w:val="Подзаголовок"/>
    <w:basedOn w:val="Style19"/>
    <w:rsid w:val="00441dae"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A62-4E46-4DB7-8CF6-85FA65F6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2015-04-02T08:08:00Z</cp:lastPrinted>
  <dcterms:modified xsi:type="dcterms:W3CDTF">2016-11-25T08:47:45Z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